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صالح الدمشقي المالكي شمس الدين القفصي
</w:t>
      </w:r>
    </w:p>
    <w:p>
      <w:pPr>
        <w:jc w:val="start"/>
        <w:bidi/>
      </w:pPr>
      <w:r>
        <w:rPr>
          <w:rFonts w:ascii="arial" w:hAnsi="arial" w:eastAsia="arial" w:cs="arial"/>
          <w:sz w:val="28"/>
          <w:szCs w:val="28"/>
          <w:b w:val="1"/>
          <w:bCs w:val="1"/>
          <w:rtl/>
        </w:rPr>
        <w:t xml:space="preserve">محمد بن يوسف بن صالح الدمشقي المالكي شمس الدين القفصي
</w:t>
      </w:r>
    </w:p>
    <w:p>
      <w:pPr/>
      <w:r>
        <w:rPr/>
        <w:t xml:space="preserve">محمد بن يوسف بن صالح الدمشقي المالكي شمس الدين القفصي محمد بن يوسف بن صالح الدمشقي المالكي شمس الدين القفصي ولد سنة 701 وسمع من القاضي شرف الدين البارزي قاضي حماة وغيره وولي مشيخة الحديث السامرية وناب في الحكم وله نظم وفضائل مات في شهر ربيع الأول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2026-05-14T13:47:51+03:00</dcterms:created>
  <dcterms:modified xsi:type="dcterms:W3CDTF">2026-05-14T13:47:51+03:00</dcterms:modified>
</cp:coreProperties>
</file>

<file path=docProps/custom.xml><?xml version="1.0" encoding="utf-8"?>
<Properties xmlns="http://schemas.openxmlformats.org/officeDocument/2006/custom-properties" xmlns:vt="http://schemas.openxmlformats.org/officeDocument/2006/docPropsVTypes"/>
</file>