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سليمان بن يوسف القليبي أبو القاسم
</w:t>
      </w:r>
    </w:p>
    <w:p>
      <w:pPr>
        <w:jc w:val="start"/>
        <w:bidi/>
      </w:pPr>
      <w:r>
        <w:rPr>
          <w:rFonts w:ascii="arial" w:hAnsi="arial" w:eastAsia="arial" w:cs="arial"/>
          <w:sz w:val="28"/>
          <w:szCs w:val="28"/>
          <w:b w:val="1"/>
          <w:bCs w:val="1"/>
          <w:rtl/>
        </w:rPr>
        <w:t xml:space="preserve">محمد بن يوسف بن سليمان بن يوسف القليبي أبو القاسم
</w:t>
      </w:r>
    </w:p>
    <w:p>
      <w:pPr/>
      <w:r>
        <w:rPr/>
        <w:t xml:space="preserve">محمد بن يوسف بن سليمان بن يوسف القليبي أبو القاسم محمد بن يوسف بن سليمان بن يوسف القليبي أبو القاسم الرندي المعروف بابن الحبالة قال ابن الخطيب كان من أهل السمت والوقار حسن الخط له شعر وسط ومدائح وولي القضاء ببلده ومن شعره قصيدة أولها</w:t>
      </w:r>
    </w:p>
    <w:p/>
    <w:p>
      <w:pPr>
        <w:jc w:val="center"/>
      </w:pPr>
      <w:r>
        <w:rPr>
          <w:color w:val="ff0000"/>
        </w:rPr>
        <w:t xml:space="preserve">أعد التذكر في الهوى لمتيم</w:t>
      </w:r>
      <w:r>
        <w:rPr>
          <w:color w:val="ff0000"/>
        </w:rPr>
        <w:t xml:space="preserve">      </w:t>
      </w:r>
      <w:r>
        <w:rPr>
          <w:color w:val="ff0000"/>
        </w:rPr>
        <w:t xml:space="preserve">يشكو النوى من ظالم متظلم</w:t>
      </w:r>
    </w:p>
    <w:p/>
    <w:p>
      <w:pPr/>
      <w:r>
        <w:rPr/>
        <w:t xml:space="preserve">ومات في صفر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2026-05-12T14:33:14+03:00</dcterms:created>
  <dcterms:modified xsi:type="dcterms:W3CDTF">2026-05-12T14:33:14+03:00</dcterms:modified>
</cp:coreProperties>
</file>

<file path=docProps/custom.xml><?xml version="1.0" encoding="utf-8"?>
<Properties xmlns="http://schemas.openxmlformats.org/officeDocument/2006/custom-properties" xmlns:vt="http://schemas.openxmlformats.org/officeDocument/2006/docPropsVTypes"/>
</file>