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عمر بن فزارة الكفري
</w:t>
      </w:r>
    </w:p>
    <w:p>
      <w:pPr>
        <w:jc w:val="start"/>
        <w:bidi/>
      </w:pPr>
      <w:r>
        <w:rPr>
          <w:rFonts w:ascii="arial" w:hAnsi="arial" w:eastAsia="arial" w:cs="arial"/>
          <w:sz w:val="28"/>
          <w:szCs w:val="28"/>
          <w:b w:val="1"/>
          <w:bCs w:val="1"/>
          <w:rtl/>
        </w:rPr>
        <w:t xml:space="preserve">محمد بن يحيى بن عمر بن فزارة الكفري
</w:t>
      </w:r>
    </w:p>
    <w:p>
      <w:pPr/>
      <w:r>
        <w:rPr/>
        <w:t xml:space="preserve">محمد بن يحيى بن عمر بن فزارة الكفري محمد بن يحيى بن عمر بن فزارة الكفري ولد سنة 648 وسمع من أول سنة 52 من محمد بن طلحة سمع منه البرزالي وذكره في معجمه وقال مات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2026-05-12T14:29:15+03:00</dcterms:created>
  <dcterms:modified xsi:type="dcterms:W3CDTF">2026-05-12T14:29:15+03:00</dcterms:modified>
</cp:coreProperties>
</file>

<file path=docProps/custom.xml><?xml version="1.0" encoding="utf-8"?>
<Properties xmlns="http://schemas.openxmlformats.org/officeDocument/2006/custom-properties" xmlns:vt="http://schemas.openxmlformats.org/officeDocument/2006/docPropsVTypes"/>
</file>