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الوليد ابن الأحمر
</w:t>
      </w:r>
    </w:p>
    <w:p>
      <w:pPr>
        <w:jc w:val="start"/>
        <w:bidi/>
      </w:pPr>
      <w:r>
        <w:rPr>
          <w:rFonts w:ascii="arial" w:hAnsi="arial" w:eastAsia="arial" w:cs="arial"/>
          <w:sz w:val="28"/>
          <w:szCs w:val="28"/>
          <w:b w:val="1"/>
          <w:bCs w:val="1"/>
          <w:rtl/>
        </w:rPr>
        <w:t xml:space="preserve">محمد بن أبي الوليد ابن الأحمر
</w:t>
      </w:r>
    </w:p>
    <w:p>
      <w:pPr/>
      <w:r>
        <w:rPr/>
        <w:t xml:space="preserve">محمد بن أبي الوليد ابن الأحمر محمد بن أبي الوليد ابن الأحمر صاحب غرناطة كان غاية في الشجاعة وتسلطن بعد أبيه وقتل في المحرم سنة 733 وكانت دولته ثمانية أعوام وعمره عشرون سنة وكانت أمه أمة رومية وأقيم أخوه أبو الحجاج يوسف وله حينئذ سبع عشرة سنة تقريبا وكان لمحمد من الإقدام والشجاعة والجرأة أمر عجيب بحيث أنه هجم على مدينة للفرنج في أربعين فارسا وبعث إلى ملكهم أن ابرز فقد حصلت في قبضك فما هجم عليه بل أضافه وخدمه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2026-05-12T15:49:51+03:00</dcterms:created>
  <dcterms:modified xsi:type="dcterms:W3CDTF">2026-05-12T15:49:51+03:00</dcterms:modified>
</cp:coreProperties>
</file>

<file path=docProps/custom.xml><?xml version="1.0" encoding="utf-8"?>
<Properties xmlns="http://schemas.openxmlformats.org/officeDocument/2006/custom-properties" xmlns:vt="http://schemas.openxmlformats.org/officeDocument/2006/docPropsVTypes"/>
</file>