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همام بن إبراهيم بن الخضر بن همام بن فارس القرشي
</w:t>
      </w:r>
    </w:p>
    <w:p>
      <w:pPr>
        <w:jc w:val="start"/>
        <w:bidi/>
      </w:pPr>
      <w:r>
        <w:rPr>
          <w:rFonts w:ascii="arial" w:hAnsi="arial" w:eastAsia="arial" w:cs="arial"/>
          <w:sz w:val="28"/>
          <w:szCs w:val="28"/>
          <w:b w:val="1"/>
          <w:bCs w:val="1"/>
          <w:rtl/>
        </w:rPr>
        <w:t xml:space="preserve">محمد بن همام بن إبراهيم بن الخضر بن همام بن فارس القرشي
</w:t>
      </w:r>
    </w:p>
    <w:p>
      <w:pPr/>
      <w:r>
        <w:rPr/>
        <w:t xml:space="preserve">محمد بن همام بن إبراهيم بن الخضر بن همام بن فارس القرشي محمد بن همام بن إبراهيم بن الخضر بن همام بن فارس القرشي ناصر الدين سمع من النجيب وغيره وحدث وكان حسن الخط محبا في الفقراء والطلبة وله نظم وسط وباشر في الخدم وكان جوادا وناب في نظر المرستان فحسنت سيرته مات في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2026-05-12T15:46:50+03:00</dcterms:created>
  <dcterms:modified xsi:type="dcterms:W3CDTF">2026-05-12T15:46:50+03:00</dcterms:modified>
</cp:coreProperties>
</file>

<file path=docProps/custom.xml><?xml version="1.0" encoding="utf-8"?>
<Properties xmlns="http://schemas.openxmlformats.org/officeDocument/2006/custom-properties" xmlns:vt="http://schemas.openxmlformats.org/officeDocument/2006/docPropsVTypes"/>
</file>