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نعمة بن محمود بن زعبان الأنصاري التدمري السفاري
</w:t>
      </w:r>
    </w:p>
    <w:p>
      <w:pPr>
        <w:jc w:val="start"/>
        <w:bidi/>
      </w:pPr>
      <w:r>
        <w:rPr>
          <w:rFonts w:ascii="arial" w:hAnsi="arial" w:eastAsia="arial" w:cs="arial"/>
          <w:sz w:val="28"/>
          <w:szCs w:val="28"/>
          <w:b w:val="1"/>
          <w:bCs w:val="1"/>
          <w:rtl/>
        </w:rPr>
        <w:t xml:space="preserve">محمد بن نعمة بن محمود بن زعبان الأنصاري التدمري السفاري
</w:t>
      </w:r>
    </w:p>
    <w:p>
      <w:pPr/>
      <w:r>
        <w:rPr/>
        <w:t xml:space="preserve">محمد بن نعمة بن محمود بن زعبان الأنصاري التدمري السفاري محمد بن نعمة بن محمود بن زعبان الأنصاري التدمري السفاري ولد بعد السبعين وستمائة وطاف البلاد ودخل بغداد وأقام في آخر عمره بدمشق وله نظم كتب عنه منه الذهبي وقال فيه لحن وكان صالحا منور الشيبة طلق المحيا معظما عند الناس وكان يحب الحديث وأهله وسمع على كبر ومات في 14 ذي الحجة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2026-05-12T15:37:18+03:00</dcterms:created>
  <dcterms:modified xsi:type="dcterms:W3CDTF">2026-05-12T15:37:18+03:00</dcterms:modified>
</cp:coreProperties>
</file>

<file path=docProps/custom.xml><?xml version="1.0" encoding="utf-8"?>
<Properties xmlns="http://schemas.openxmlformats.org/officeDocument/2006/custom-properties" xmlns:vt="http://schemas.openxmlformats.org/officeDocument/2006/docPropsVTypes"/>
</file>