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بن جبريل بن مريفع بن مهلهل بن غياث
</w:t>
      </w:r>
    </w:p>
    <w:p>
      <w:pPr>
        <w:jc w:val="start"/>
        <w:bidi/>
      </w:pPr>
      <w:r>
        <w:rPr>
          <w:rFonts w:ascii="arial" w:hAnsi="arial" w:eastAsia="arial" w:cs="arial"/>
          <w:sz w:val="28"/>
          <w:szCs w:val="28"/>
          <w:b w:val="1"/>
          <w:bCs w:val="1"/>
          <w:rtl/>
        </w:rPr>
        <w:t xml:space="preserve">محمد بن نصر بن جبريل بن مريفع بن مهلهل بن غياث
</w:t>
      </w:r>
    </w:p>
    <w:p>
      <w:pPr/>
      <w:r>
        <w:rPr/>
        <w:t xml:space="preserve">محمد بن نصر بن جبريل بن مريفع بن مهلهل بن غياث محمد بن نصر بن جبريل بن مريفع بن مهلهل بن غياث بن عثمان الأنصاري العنبري الحنفي فتح الدين يعرف بفتح ابن عبد الله ولد سنة عشرين وسمع من أبي بكر بن باقا وحدث ذكره البرزالي في معجمه وقال مات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2026-05-12T15:36:31+03:00</dcterms:created>
  <dcterms:modified xsi:type="dcterms:W3CDTF">2026-05-12T15:36:31+03:00</dcterms:modified>
</cp:coreProperties>
</file>

<file path=docProps/custom.xml><?xml version="1.0" encoding="utf-8"?>
<Properties xmlns="http://schemas.openxmlformats.org/officeDocument/2006/custom-properties" xmlns:vt="http://schemas.openxmlformats.org/officeDocument/2006/docPropsVTypes"/>
</file>