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نصر الله بن عبد الوهاب الجوجري علاء الدين
</w:t>
      </w:r>
    </w:p>
    <w:p>
      <w:pPr>
        <w:jc w:val="start"/>
        <w:bidi/>
      </w:pPr>
      <w:r>
        <w:rPr>
          <w:rFonts w:ascii="arial" w:hAnsi="arial" w:eastAsia="arial" w:cs="arial"/>
          <w:sz w:val="28"/>
          <w:szCs w:val="28"/>
          <w:b w:val="1"/>
          <w:bCs w:val="1"/>
          <w:rtl/>
        </w:rPr>
        <w:t xml:space="preserve">محمد بن نصر الله بن عبد الوهاب الجوجري علاء الدين
</w:t>
      </w:r>
    </w:p>
    <w:p>
      <w:pPr/>
      <w:r>
        <w:rPr/>
        <w:t xml:space="preserve">محمد بن نصر الله بن عبد الوهاب الجوجري علاء الدين محمد بن نصر الله بن عبد الوهاب الجوجري علاء الدين المالكي ولد بعد سنة ستين وولي نظر خزانة الخاص ودرس في الفقه بالجامع الحاكمي وناب في الحكم عن تقي الدين الأخنائي ومات في المحرم سنة 736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2026-05-12T15:36:23+03:00</dcterms:created>
  <dcterms:modified xsi:type="dcterms:W3CDTF">2026-05-12T15:36:23+03:00</dcterms:modified>
</cp:coreProperties>
</file>

<file path=docProps/custom.xml><?xml version="1.0" encoding="utf-8"?>
<Properties xmlns="http://schemas.openxmlformats.org/officeDocument/2006/custom-properties" xmlns:vt="http://schemas.openxmlformats.org/officeDocument/2006/docPropsVTypes"/>
</file>