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ياسين بن مسعود شمس الدين أبو عبد الله
</w:t>
      </w:r>
    </w:p>
    <w:p>
      <w:pPr>
        <w:jc w:val="start"/>
        <w:bidi/>
      </w:pPr>
      <w:r>
        <w:rPr>
          <w:rFonts w:ascii="arial" w:hAnsi="arial" w:eastAsia="arial" w:cs="arial"/>
          <w:sz w:val="28"/>
          <w:szCs w:val="28"/>
          <w:b w:val="1"/>
          <w:bCs w:val="1"/>
          <w:rtl/>
        </w:rPr>
        <w:t xml:space="preserve">محمد بن موسى بن ياسين بن مسعود شمس الدين أبو عبد الله
</w:t>
      </w:r>
    </w:p>
    <w:p>
      <w:pPr/>
      <w:r>
        <w:rPr/>
        <w:t xml:space="preserve">محمد بن موسى بن ياسين بن مسعود شمس الدين أبو عبد الله محمد بن موسى بن ياسين بن مسعود شمس الدين أبو عبد الله الحوراني ثم الدمشقي ولي قضاء القدس وناب في الحكم بدمشق وحدث عن الحجار ومات بدمشق في ربيع الأول سنة 773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2026-05-12T16:40:11+03:00</dcterms:created>
  <dcterms:modified xsi:type="dcterms:W3CDTF">2026-05-12T16:40:11+03:00</dcterms:modified>
</cp:coreProperties>
</file>

<file path=docProps/custom.xml><?xml version="1.0" encoding="utf-8"?>
<Properties xmlns="http://schemas.openxmlformats.org/officeDocument/2006/custom-properties" xmlns:vt="http://schemas.openxmlformats.org/officeDocument/2006/docPropsVTypes"/>
</file>