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سروري
</w:t>
      </w:r>
    </w:p>
    <w:p>
      <w:pPr/>
      <w:r>
        <w:rPr/>
        <w:t xml:space="preserve">سروري  مصطفى بن شعبان الحنفي الرومي، مصلح الدين، المعروف بسروري: فاضل تركي. له مؤلفات بالعربية والتركية والفارسية ولد بقصبة (كليبولي) واخذ عن طاشكبري زاده وغيره. وتفي ودفن بقصبة (قاسم باشا) باستانبول. من كتبه العربية (الحواشي الكبرى –خ) و (الحواشي الصغرى) كلاهما على تفسير البيضاوي، و (حاشية على التلويح) و (شرح البخاري) بلغ قريبا من نصفه، و (تفسير سورة يوسف –خ) و (شرح كلستان-خ) و (شرح الامثلة المختلفة –خ) و (حاشية على اوائل الهداية) و (شرح المصباح-خ) في النحو. وله بالتركية عدة كتب، منها (0بحر المعارف) و (ترجمة روض الرياحين في حكايات الصالحين).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2026-05-16T16:33:40+03:00</dcterms:created>
  <dcterms:modified xsi:type="dcterms:W3CDTF">2026-05-16T16:33:40+03:00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