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مقلد بن النصير التكريتي أبو الهدى القرافي
</w:t>
      </w:r>
    </w:p>
    <w:p>
      <w:pPr>
        <w:jc w:val="start"/>
        <w:bidi/>
      </w:pPr>
      <w:r>
        <w:rPr>
          <w:rFonts w:ascii="arial" w:hAnsi="arial" w:eastAsia="arial" w:cs="arial"/>
          <w:sz w:val="28"/>
          <w:szCs w:val="28"/>
          <w:b w:val="1"/>
          <w:bCs w:val="1"/>
          <w:rtl/>
        </w:rPr>
        <w:t xml:space="preserve">محمد بن مقلد بن النصير التكريتي أبو الهدى القرافي
</w:t>
      </w:r>
    </w:p>
    <w:p>
      <w:pPr/>
      <w:r>
        <w:rPr/>
        <w:t xml:space="preserve">محمد بن مقلد بن النصير التكريتي أبو الهدى القرافي محمد بن مقلد بن النصير التكريتي أبو الهدى القرافي عرف بابن الصائغ سمع من العز الحراني وحدث وكان مقيما بالقرافة ومات في ذي الحجة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2026-05-12T16:40:10+03:00</dcterms:created>
  <dcterms:modified xsi:type="dcterms:W3CDTF">2026-05-12T16:40:10+03:00</dcterms:modified>
</cp:coreProperties>
</file>

<file path=docProps/custom.xml><?xml version="1.0" encoding="utf-8"?>
<Properties xmlns="http://schemas.openxmlformats.org/officeDocument/2006/custom-properties" xmlns:vt="http://schemas.openxmlformats.org/officeDocument/2006/docPropsVTypes"/>
</file>