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مقلد بن علي العاني
</w:t>
      </w:r>
    </w:p>
    <w:p>
      <w:pPr>
        <w:jc w:val="start"/>
        <w:bidi/>
      </w:pPr>
      <w:r>
        <w:rPr>
          <w:rFonts w:ascii="arial" w:hAnsi="arial" w:eastAsia="arial" w:cs="arial"/>
          <w:sz w:val="28"/>
          <w:szCs w:val="28"/>
          <w:b w:val="1"/>
          <w:bCs w:val="1"/>
          <w:rtl/>
        </w:rPr>
        <w:t xml:space="preserve">محمد بن مقلد بن علي العاني
</w:t>
      </w:r>
    </w:p>
    <w:p>
      <w:pPr/>
      <w:r>
        <w:rPr/>
        <w:t xml:space="preserve">محمد بن مقلد بن علي العاني محمد بن مقلد بن علي العاني نسبة إلى عانة التي إلى جانب الفرات الدلال المقسمي ولد سنة 653 وسمع جزء ابن عرفة من النجيب ومشيخته تخريج ابن الظاهري إلا الشيخ الحادي والستين وحدث ذكره ابن رافع في معجم شيوخه ومات بالقاهرة في 13 ذي الحجة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2026-05-12T16:36:39+03:00</dcterms:created>
  <dcterms:modified xsi:type="dcterms:W3CDTF">2026-05-12T16:36:39+03:00</dcterms:modified>
</cp:coreProperties>
</file>

<file path=docProps/custom.xml><?xml version="1.0" encoding="utf-8"?>
<Properties xmlns="http://schemas.openxmlformats.org/officeDocument/2006/custom-properties" xmlns:vt="http://schemas.openxmlformats.org/officeDocument/2006/docPropsVTypes"/>
</file>