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معتوق بن داود المقدسي ثم الدمشقي
</w:t>
      </w:r>
    </w:p>
    <w:p>
      <w:pPr>
        <w:jc w:val="start"/>
        <w:bidi/>
      </w:pPr>
      <w:r>
        <w:rPr>
          <w:rFonts w:ascii="arial" w:hAnsi="arial" w:eastAsia="arial" w:cs="arial"/>
          <w:sz w:val="28"/>
          <w:szCs w:val="28"/>
          <w:b w:val="1"/>
          <w:bCs w:val="1"/>
          <w:rtl/>
        </w:rPr>
        <w:t xml:space="preserve">محمد بن معتوق بن داود المقدسي ثم الدمشقي
</w:t>
      </w:r>
    </w:p>
    <w:p>
      <w:pPr/>
      <w:r>
        <w:rPr/>
        <w:t xml:space="preserve">محمد بن معتوق بن داود المقدسي ثم الدمشقي محمد بن معتوق بن داود المقدسي ثم الدمشقي سمع من زوج أمه أبي الذكاء عبد المنعم بن يحيى القرشي وحدث وكان فقيها بالمدارس وشاهدا بالمراكز مات في شهر رجب سنة 741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2026-05-12T16:36:54+03:00</dcterms:created>
  <dcterms:modified xsi:type="dcterms:W3CDTF">2026-05-12T16:36:54+03:00</dcterms:modified>
</cp:coreProperties>
</file>

<file path=docProps/custom.xml><?xml version="1.0" encoding="utf-8"?>
<Properties xmlns="http://schemas.openxmlformats.org/officeDocument/2006/custom-properties" xmlns:vt="http://schemas.openxmlformats.org/officeDocument/2006/docPropsVTypes"/>
</file>