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الزفتاوي ناصر الدين المؤذن
</w:t>
      </w:r>
    </w:p>
    <w:p>
      <w:pPr>
        <w:jc w:val="start"/>
        <w:bidi/>
      </w:pPr>
      <w:r>
        <w:rPr>
          <w:rFonts w:ascii="arial" w:hAnsi="arial" w:eastAsia="arial" w:cs="arial"/>
          <w:sz w:val="28"/>
          <w:szCs w:val="28"/>
          <w:b w:val="1"/>
          <w:bCs w:val="1"/>
          <w:rtl/>
        </w:rPr>
        <w:t xml:space="preserve">محمد بن محمد الزفتاوي ناصر الدين المؤذن
</w:t>
      </w:r>
    </w:p>
    <w:p>
      <w:pPr/>
      <w:r>
        <w:rPr/>
        <w:t xml:space="preserve">محمد بن محمد الزفتاوي ناصر الدين المؤذن محمد بن محمد الزفتاوي ناصر الدين المؤذن كان عارفا بالميقات وباشر الرياسة في ذلك بالجامع الأزهر وبجامع القلعة واتصل بالأشرف شعبان وحظي عنده وكان يلقب سباسب مات في شهر رجب سنة 774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2026-05-12T17:33:37+03:00</dcterms:created>
  <dcterms:modified xsi:type="dcterms:W3CDTF">2026-05-12T17:33:37+03:00</dcterms:modified>
</cp:coreProperties>
</file>

<file path=docProps/custom.xml><?xml version="1.0" encoding="utf-8"?>
<Properties xmlns="http://schemas.openxmlformats.org/officeDocument/2006/custom-properties" xmlns:vt="http://schemas.openxmlformats.org/officeDocument/2006/docPropsVTypes"/>
</file>