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العراقي الوادي آشي
</w:t>
      </w:r>
    </w:p>
    <w:p>
      <w:pPr>
        <w:jc w:val="start"/>
        <w:bidi/>
      </w:pPr>
      <w:r>
        <w:rPr>
          <w:rFonts w:ascii="arial" w:hAnsi="arial" w:eastAsia="arial" w:cs="arial"/>
          <w:sz w:val="28"/>
          <w:szCs w:val="28"/>
          <w:b w:val="1"/>
          <w:bCs w:val="1"/>
          <w:rtl/>
        </w:rPr>
        <w:t xml:space="preserve">محمد بن محمد العراقي الوادي آشي
</w:t>
      </w:r>
    </w:p>
    <w:p>
      <w:pPr/>
      <w:r>
        <w:rPr/>
        <w:t xml:space="preserve">محمد بن محمد العراقي الوادي آشي محمد بن محمد العراقي الوادي آشي قال ابن الخطيب اشتغل ومهر في أعمال الديوان وولي ولايات ثم برح وطنه سنة 756 فولي بعض أعمال إفريقية وله شعر وسط</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2026-05-14T13:25:32+03:00</dcterms:created>
  <dcterms:modified xsi:type="dcterms:W3CDTF">2026-05-14T13:25:32+03:00</dcterms:modified>
</cp:coreProperties>
</file>

<file path=docProps/custom.xml><?xml version="1.0" encoding="utf-8"?>
<Properties xmlns="http://schemas.openxmlformats.org/officeDocument/2006/custom-properties" xmlns:vt="http://schemas.openxmlformats.org/officeDocument/2006/docPropsVTypes"/>
</file>