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الصريخي
</w:t>
      </w:r>
    </w:p>
    <w:p>
      <w:pPr>
        <w:jc w:val="start"/>
        <w:bidi/>
      </w:pPr>
      <w:r>
        <w:rPr>
          <w:rFonts w:ascii="arial" w:hAnsi="arial" w:eastAsia="arial" w:cs="arial"/>
          <w:sz w:val="28"/>
          <w:szCs w:val="28"/>
          <w:b w:val="1"/>
          <w:bCs w:val="1"/>
          <w:rtl/>
        </w:rPr>
        <w:t xml:space="preserve">محمد بن محمد بن الصريخي
</w:t>
      </w:r>
    </w:p>
    <w:p>
      <w:pPr/>
      <w:r>
        <w:rPr/>
        <w:t xml:space="preserve">محمد بن محمد بن الصريخي محمد بن محمد بن الصريخي من أهل مالقة أبو عبد الله بن أبي الحسن قال ابن الخطيب كان من صدور المقرئين عارفا بالحساب قائما على العربية مشاركا في الفقه وكثير من العلوم العقلية درس في الطب وشرع في تقييد على التسهيل فلم يكمله ومات في ربيع الآخر سنة 750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2026-05-14T13:23:16+03:00</dcterms:created>
  <dcterms:modified xsi:type="dcterms:W3CDTF">2026-05-14T13:23:16+03:00</dcterms:modified>
</cp:coreProperties>
</file>

<file path=docProps/custom.xml><?xml version="1.0" encoding="utf-8"?>
<Properties xmlns="http://schemas.openxmlformats.org/officeDocument/2006/custom-properties" xmlns:vt="http://schemas.openxmlformats.org/officeDocument/2006/docPropsVTypes"/>
</file>