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بكر العسقلاني المحدث الفاضل الصالح
</w:t>
      </w:r>
    </w:p>
    <w:p>
      <w:pPr>
        <w:jc w:val="start"/>
        <w:bidi/>
      </w:pPr>
      <w:r>
        <w:rPr>
          <w:rFonts w:ascii="arial" w:hAnsi="arial" w:eastAsia="arial" w:cs="arial"/>
          <w:sz w:val="28"/>
          <w:szCs w:val="28"/>
          <w:b w:val="1"/>
          <w:bCs w:val="1"/>
          <w:rtl/>
        </w:rPr>
        <w:t xml:space="preserve">محمد بن محمد بن أبي بكر العسقلاني المحدث الفاضل الصالح
</w:t>
      </w:r>
    </w:p>
    <w:p>
      <w:pPr/>
      <w:r>
        <w:rPr/>
        <w:t xml:space="preserve">محمد بن محمد بن أبي بكر العسقلاني المحدث الفاضل الصالح محمد بن محمد بن أبي بكر العسقلاني المحدث الفاضل الصالح تقي الدين ابن العطار مات في 21 رمضان سنة 749 نقلته من خط التقي السبكي وأبو بكر جده هو ابن علي بن عبد الله بن عكاش ذكره ابن رافع في معجمه وقال سمع من الأبرقوهي صفة المنافق للفريابي وتفقه بالعلم العراقي وحدث وكان خيرا فاضلا كثير الاشتغال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2026-05-14T13:47:36+03:00</dcterms:created>
  <dcterms:modified xsi:type="dcterms:W3CDTF">2026-05-14T13:47:36+03:00</dcterms:modified>
</cp:coreProperties>
</file>

<file path=docProps/custom.xml><?xml version="1.0" encoding="utf-8"?>
<Properties xmlns="http://schemas.openxmlformats.org/officeDocument/2006/custom-properties" xmlns:vt="http://schemas.openxmlformats.org/officeDocument/2006/docPropsVTypes"/>
</file>