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يوسف الخشاب أبو عبد الله الغرناطي
</w:t>
      </w:r>
    </w:p>
    <w:p>
      <w:pPr>
        <w:jc w:val="start"/>
        <w:bidi/>
      </w:pPr>
      <w:r>
        <w:rPr>
          <w:rFonts w:ascii="arial" w:hAnsi="arial" w:eastAsia="arial" w:cs="arial"/>
          <w:sz w:val="28"/>
          <w:szCs w:val="28"/>
          <w:b w:val="1"/>
          <w:bCs w:val="1"/>
          <w:rtl/>
        </w:rPr>
        <w:t xml:space="preserve">محمد بن محمد بن يوسف الخشاب أبو عبد الله الغرناطي
</w:t>
      </w:r>
    </w:p>
    <w:p>
      <w:pPr/>
      <w:r>
        <w:rPr/>
        <w:t xml:space="preserve">محمد بن محمد بن يوسف الخشاب أبو عبد الله الغرناطي محمد بن محمد بن يوسف الخشاب أبو عبد الله الغرناطي قال ابن الخطيب كان عاقدا للشروط وولي قضاء بعض المواضع ومات في شوال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2026-05-14T13:46:18+03:00</dcterms:created>
  <dcterms:modified xsi:type="dcterms:W3CDTF">2026-05-14T13:46:18+03:00</dcterms:modified>
</cp:coreProperties>
</file>

<file path=docProps/custom.xml><?xml version="1.0" encoding="utf-8"?>
<Properties xmlns="http://schemas.openxmlformats.org/officeDocument/2006/custom-properties" xmlns:vt="http://schemas.openxmlformats.org/officeDocument/2006/docPropsVTypes"/>
</file>