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ناصر بن أبي الفضل الفراء الحمصي
</w:t>
      </w:r>
    </w:p>
    <w:p>
      <w:pPr>
        <w:jc w:val="start"/>
        <w:bidi/>
      </w:pPr>
      <w:r>
        <w:rPr>
          <w:rFonts w:ascii="arial" w:hAnsi="arial" w:eastAsia="arial" w:cs="arial"/>
          <w:sz w:val="28"/>
          <w:szCs w:val="28"/>
          <w:b w:val="1"/>
          <w:bCs w:val="1"/>
          <w:rtl/>
        </w:rPr>
        <w:t xml:space="preserve">محمد بن محمد بن ناصر بن أبي الفضل الفراء الحمصي
</w:t>
      </w:r>
    </w:p>
    <w:p>
      <w:pPr/>
      <w:r>
        <w:rPr/>
        <w:t xml:space="preserve">محمد بن محمد بن ناصر بن أبي الفضل الفراء الحمصي محمد بن محمد بن ناصر بن أبي الفضل الفراء الحمصي نزيل حلب الشهير بابن رياح ولد بحمص سنة ست وسبعمائة وسمع الصحيح من ابي العباس ابن الشحنه وحدث سمع منه الشيخ برهان الدين المحدث بحمص ومات في ليلة الجمعة 19 جمادى الآخرة سنة 784 ودفن من الغد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2026-05-14T14:41:25+03:00</dcterms:created>
  <dcterms:modified xsi:type="dcterms:W3CDTF">2026-05-14T14:41:25+03:00</dcterms:modified>
</cp:coreProperties>
</file>

<file path=docProps/custom.xml><?xml version="1.0" encoding="utf-8"?>
<Properties xmlns="http://schemas.openxmlformats.org/officeDocument/2006/custom-properties" xmlns:vt="http://schemas.openxmlformats.org/officeDocument/2006/docPropsVTypes"/>
</file>