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منتصر بن إبراهيم أبو بكر بن أبي عبد الله
</w:t>
      </w:r>
    </w:p>
    <w:p>
      <w:pPr>
        <w:jc w:val="start"/>
        <w:bidi/>
      </w:pPr>
      <w:r>
        <w:rPr>
          <w:rFonts w:ascii="arial" w:hAnsi="arial" w:eastAsia="arial" w:cs="arial"/>
          <w:sz w:val="28"/>
          <w:szCs w:val="28"/>
          <w:b w:val="1"/>
          <w:bCs w:val="1"/>
          <w:rtl/>
        </w:rPr>
        <w:t xml:space="preserve">محمد بن محمد بن منتصر بن إبراهيم أبو بكر بن أبي عبد الله
</w:t>
      </w:r>
    </w:p>
    <w:p>
      <w:pPr/>
      <w:r>
        <w:rPr/>
        <w:t xml:space="preserve">محمد بن محمد بن منتصر بن إبراهيم أبو بكر بن أبي عبد الله محمد بن محمد بن منتصر بن إبراهيم أبو بكر بن أبي عبد الله المؤمناتي الفاسي سمع الموطأ على أبي الحسن علي بن عبد الله ابن قطرال وسمع ثلاثيات البخاري على أبي العباس البياني وكتاب سيبويه على الشلوبين وكان مولده في صفر سنة 622 ومات في 22 جمادى الآخرة سنة 706 بمدينة فاس ذكره الأقشهري في فوائد رحلته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2026-05-14T14:43:00+03:00</dcterms:created>
  <dcterms:modified xsi:type="dcterms:W3CDTF">2026-05-14T14:43:00+03:00</dcterms:modified>
</cp:coreProperties>
</file>

<file path=docProps/custom.xml><?xml version="1.0" encoding="utf-8"?>
<Properties xmlns="http://schemas.openxmlformats.org/officeDocument/2006/custom-properties" xmlns:vt="http://schemas.openxmlformats.org/officeDocument/2006/docPropsVTypes"/>
</file>