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رياض
</w:t>
      </w:r>
    </w:p>
    <w:p>
      <w:pPr>
        <w:jc w:val="start"/>
        <w:bidi/>
      </w:pPr>
      <w:r>
        <w:rPr>
          <w:rFonts w:ascii="arial" w:hAnsi="arial" w:eastAsia="arial" w:cs="arial"/>
          <w:sz w:val="28"/>
          <w:szCs w:val="28"/>
          <w:b w:val="1"/>
          <w:bCs w:val="1"/>
          <w:rtl/>
        </w:rPr>
        <w:t xml:space="preserve">مصطفى رياض
</w:t>
      </w:r>
    </w:p>
    <w:p>
      <w:pPr/>
      <w:r>
        <w:rPr/>
        <w:t xml:space="preserve">مصطفى رياض  مصطفى رياض (باشا) بن اسماعيل بن أحمد بن حسن الوزان: وزير عصامي مصري. تتدرج من كاتب بديوان المالية إلى رئيس للوزارة، وتولاها ثلاث مرات. واشتهر بمناصرته للصحافة. ولد بالقاهرة وتوفي بالاسكندرية ودفن بالقاهرة. له (مظاهر الرجال، ظواهر الاعمال –ط) خطب القاها في مجلس شورى القوانين. </w:t>
      </w:r>
    </w:p>
    <w:p>
      <w:pPr>
        <w:jc w:val="start"/>
        <w:bidi/>
      </w:pPr>
      <w:r>
        <w:rPr>
          <w:sz w:val="24"/>
          <w:szCs w:val="24"/>
          <w:b w:val="1"/>
          <w:bCs w:val="1"/>
          <w:rtl/>
        </w:rPr>
        <w:t xml:space="preserve">
الأعلام،(دار العلم للملايين - بيروت،2002،ط 15،ج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2026-05-16T16:37:12+03:00</dcterms:created>
  <dcterms:modified xsi:type="dcterms:W3CDTF">2026-05-16T16:37:12+03:00</dcterms:modified>
</cp:coreProperties>
</file>

<file path=docProps/custom.xml><?xml version="1.0" encoding="utf-8"?>
<Properties xmlns="http://schemas.openxmlformats.org/officeDocument/2006/custom-properties" xmlns:vt="http://schemas.openxmlformats.org/officeDocument/2006/docPropsVTypes"/>
</file>