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محمد ابن الوراق صدر الدين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محمد ابن الوراق صدر الدين الحنبلي
</w:t>
      </w:r>
    </w:p>
    <w:p>
      <w:pPr/>
      <w:r>
        <w:rPr/>
        <w:t xml:space="preserve">محمد بن محمد بن محمد ابن الوراق صدر الدين الحنبلي محمد بن محمد بن محمد ابن الوراق صدر الدين الحنبلي قال البدر النابلسي كان فاضلا عارفا باللغة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2026-05-14T15:00:08+03:00</dcterms:created>
  <dcterms:modified xsi:type="dcterms:W3CDTF">2026-05-14T15:00:08+03:00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