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ميمون البلوي الأندلسي أبو الحسن
</w:t>
      </w:r>
    </w:p>
    <w:p>
      <w:pPr>
        <w:jc w:val="start"/>
        <w:bidi/>
      </w:pPr>
      <w:r>
        <w:rPr>
          <w:rFonts w:ascii="arial" w:hAnsi="arial" w:eastAsia="arial" w:cs="arial"/>
          <w:sz w:val="28"/>
          <w:szCs w:val="28"/>
          <w:b w:val="1"/>
          <w:bCs w:val="1"/>
          <w:rtl/>
        </w:rPr>
        <w:t xml:space="preserve">محمد بن محمد بن محمد بن ميمون البلوي الأندلسي أبو الحسن
</w:t>
      </w:r>
    </w:p>
    <w:p>
      <w:pPr/>
      <w:r>
        <w:rPr/>
        <w:t xml:space="preserve">محمد بن محمد بن محمد بن ميمون البلوي الأندلسي أبو الحسن محمد بن محمد بن محمد بن ميمون البلوي الأندلسي أبو الحسن رحل إلى القاهرة فحج وسمع بالحجاز ومصر والشام وحلب فاكثر جدا عن ابن اميله الموجودين وأخذ عن ابن رافع ورافقه الحافظ أبو زرعة لما رحل إلى دمشق بنفسه فسمع معه اكثر مسموعاته وحدث عنه شيخنا مجد الدين الشيرازي والبرهان المحدث بحلب وغير واحد ومات قبل أن يتصدى للرواية في سنة 787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2026-05-14T15:00:59+03:00</dcterms:created>
  <dcterms:modified xsi:type="dcterms:W3CDTF">2026-05-14T15:00:59+03:00</dcterms:modified>
</cp:coreProperties>
</file>

<file path=docProps/custom.xml><?xml version="1.0" encoding="utf-8"?>
<Properties xmlns="http://schemas.openxmlformats.org/officeDocument/2006/custom-properties" xmlns:vt="http://schemas.openxmlformats.org/officeDocument/2006/docPropsVTypes"/>
</file>