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عبد القادر
</w:t>
      </w:r>
    </w:p>
    <w:p>
      <w:pPr>
        <w:jc w:val="start"/>
        <w:bidi/>
      </w:pPr>
      <w:r>
        <w:rPr>
          <w:rFonts w:ascii="arial" w:hAnsi="arial" w:eastAsia="arial" w:cs="arial"/>
          <w:sz w:val="28"/>
          <w:szCs w:val="28"/>
          <w:b w:val="1"/>
          <w:bCs w:val="1"/>
          <w:rtl/>
        </w:rPr>
        <w:t xml:space="preserve">محمد بن محمد بن محمد بن محمد بن عبد القادر
</w:t>
      </w:r>
    </w:p>
    <w:p>
      <w:pPr/>
      <w:r>
        <w:rPr/>
        <w:t xml:space="preserve">محمد بن محمد بن محمد بن محمد بن عبد القادر محمد بن محمد بن محمد بن محمد بن عبد القادر ابن الصائغ ناصر الدين الدمشقي ولد سنة 707 واشتغل بالعلم وطلب الحديث ونظر في الرجال وعني بالمتون وذكره الذهبي في المعجم المختص وقال له عبادة وإمامة وتسنن وقال غيره مات سنة 747 في الطاعون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2026-05-14T15:51:13+03:00</dcterms:created>
  <dcterms:modified xsi:type="dcterms:W3CDTF">2026-05-14T15:51:13+03:00</dcterms:modified>
</cp:coreProperties>
</file>

<file path=docProps/custom.xml><?xml version="1.0" encoding="utf-8"?>
<Properties xmlns="http://schemas.openxmlformats.org/officeDocument/2006/custom-properties" xmlns:vt="http://schemas.openxmlformats.org/officeDocument/2006/docPropsVTypes"/>
</file>