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محمد بن محمد بن أحمد بن علي
</w:t>
      </w:r>
    </w:p>
    <w:p>
      <w:pPr>
        <w:jc w:val="start"/>
        <w:bidi/>
      </w:pPr>
      <w:r>
        <w:rPr>
          <w:rFonts w:ascii="arial" w:hAnsi="arial" w:eastAsia="arial" w:cs="arial"/>
          <w:sz w:val="28"/>
          <w:szCs w:val="28"/>
          <w:b w:val="1"/>
          <w:bCs w:val="1"/>
          <w:rtl/>
        </w:rPr>
        <w:t xml:space="preserve">محمد بن محمد بن محمد بن محمد بن أحمد بن علي
</w:t>
      </w:r>
    </w:p>
    <w:p>
      <w:pPr/>
      <w:r>
        <w:rPr/>
        <w:t xml:space="preserve">محمد بن محمد بن محمد بن محمد بن أحمد بن علي محمد بن محمد بن محمد بن محمد بن أحمد بن علي القسطلاني إمام الدين ابن زين الدين بن أمين الدين أبي المعالي ابن العلامة قطب الدين ولد سنة 691 وسمع من الرضى الطبرى وغيره وحدث وكان من رؤساء مصر له ثروة ويتعانى التجارة ومات بمكة في أواخر المحرم سنة 754 وقد مضى ذكر والده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2026-05-14T15:51:15+03:00</dcterms:created>
  <dcterms:modified xsi:type="dcterms:W3CDTF">2026-05-14T15:51:15+03:00</dcterms:modified>
</cp:coreProperties>
</file>

<file path=docProps/custom.xml><?xml version="1.0" encoding="utf-8"?>
<Properties xmlns="http://schemas.openxmlformats.org/officeDocument/2006/custom-properties" xmlns:vt="http://schemas.openxmlformats.org/officeDocument/2006/docPropsVTypes"/>
</file>