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محمد أحمد بن علي
</w:t>
      </w:r>
    </w:p>
    <w:p>
      <w:pPr>
        <w:jc w:val="start"/>
        <w:bidi/>
      </w:pPr>
      <w:r>
        <w:rPr>
          <w:rFonts w:ascii="arial" w:hAnsi="arial" w:eastAsia="arial" w:cs="arial"/>
          <w:sz w:val="28"/>
          <w:szCs w:val="28"/>
          <w:b w:val="1"/>
          <w:bCs w:val="1"/>
          <w:rtl/>
        </w:rPr>
        <w:t xml:space="preserve">محمد بن محمد بن محمد بن عبد الرحمن بن محمد أحمد بن علي
</w:t>
      </w:r>
    </w:p>
    <w:p>
      <w:pPr/>
      <w:r>
        <w:rPr/>
        <w:t xml:space="preserve">محمد بن محمد بن محمد بن عبد الرحمن بن محمد أحمد بن علي محمد بن محمد بن محمد بن عبد الرحمن بن محمد أحمد بن علي بن عبد الرحمن الحسني الفاسي ثم المكي أبو الخير ولد بمكة سنة 698 وسمع بها الكثير من الفخر التوزري والصفي والرضي الطبريين وغيرهم ورحل فسمع بدمشق والإسكندرية وأخذ بها عن الفاكهاني وأذن له في الإفتاء والتدريس ورجع إلى مكة فاستمر بها يفتي ويدرس واشتهر بالخير والعبادة إلى أن مات في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2026-05-14T16:11:50+03:00</dcterms:created>
  <dcterms:modified xsi:type="dcterms:W3CDTF">2026-05-14T16:11:50+03:00</dcterms:modified>
</cp:coreProperties>
</file>

<file path=docProps/custom.xml><?xml version="1.0" encoding="utf-8"?>
<Properties xmlns="http://schemas.openxmlformats.org/officeDocument/2006/custom-properties" xmlns:vt="http://schemas.openxmlformats.org/officeDocument/2006/docPropsVTypes"/>
</file>