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سنقر العادلي سعد الدين
</w:t>
      </w:r>
    </w:p>
    <w:p>
      <w:pPr>
        <w:jc w:val="start"/>
        <w:bidi/>
      </w:pPr>
      <w:r>
        <w:rPr>
          <w:rFonts w:ascii="arial" w:hAnsi="arial" w:eastAsia="arial" w:cs="arial"/>
          <w:sz w:val="28"/>
          <w:szCs w:val="28"/>
          <w:b w:val="1"/>
          <w:bCs w:val="1"/>
          <w:rtl/>
        </w:rPr>
        <w:t xml:space="preserve">محمد بن محمد بن محمد بن سنقر العادلي سعد الدين
</w:t>
      </w:r>
    </w:p>
    <w:p>
      <w:pPr/>
      <w:r>
        <w:rPr/>
        <w:t xml:space="preserve">محمد بن محمد بن محمد بن سنقر العادلي سعد الدين محمد بن محمد بن محمد بن سنقر العادلي سعد الدين أبو سعد ولد سنة 657 وسمع من النجيب كثيرا وسمع من العز الحراني جزء ابن عرفة وأخبار رابعة ومن المعين الدمشقي مجلس البطاقة ومات في شعبان سنة 731 وكان خيرا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2026-05-14T16:08:26+03:00</dcterms:created>
  <dcterms:modified xsi:type="dcterms:W3CDTF">2026-05-14T16:08:26+03:00</dcterms:modified>
</cp:coreProperties>
</file>

<file path=docProps/custom.xml><?xml version="1.0" encoding="utf-8"?>
<Properties xmlns="http://schemas.openxmlformats.org/officeDocument/2006/custom-properties" xmlns:vt="http://schemas.openxmlformats.org/officeDocument/2006/docPropsVTypes"/>
</file>