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الحارث بن مسكين الزهري
</w:t>
      </w:r>
    </w:p>
    <w:p>
      <w:pPr>
        <w:jc w:val="start"/>
        <w:bidi/>
      </w:pPr>
      <w:r>
        <w:rPr>
          <w:rFonts w:ascii="arial" w:hAnsi="arial" w:eastAsia="arial" w:cs="arial"/>
          <w:sz w:val="28"/>
          <w:szCs w:val="28"/>
          <w:b w:val="1"/>
          <w:bCs w:val="1"/>
          <w:rtl/>
        </w:rPr>
        <w:t xml:space="preserve">محمد بن محمد بن محمد بن الحارث بن مسكين الزهري
</w:t>
      </w:r>
    </w:p>
    <w:p>
      <w:pPr/>
      <w:r>
        <w:rPr/>
        <w:t xml:space="preserve">محمد بن محمد بن محمد بن الحارث بن مسكين الزهري محمد بن محمد بن محمد بن الحارث بن مسكين الزهري الفقيه الشافعي عز الدين والد فخر الدين محمد الآتي سمع من الرشيد العطار وغيره واشتغل في الفقه ففاق ودرس بالمدرسة بجوار الشافعي وكان من أعيان الفقهاء عين لقضاء الشام فامتنع وكان متزهدا مات في جمادى الأولى سنة 710 وسيأتي ذكر ولده فخر الدين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2026-05-14T16:17:48+03:00</dcterms:created>
  <dcterms:modified xsi:type="dcterms:W3CDTF">2026-05-14T16:17:48+03:00</dcterms:modified>
</cp:coreProperties>
</file>

<file path=docProps/custom.xml><?xml version="1.0" encoding="utf-8"?>
<Properties xmlns="http://schemas.openxmlformats.org/officeDocument/2006/custom-properties" xmlns:vt="http://schemas.openxmlformats.org/officeDocument/2006/docPropsVTypes"/>
</file>