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اسماعيل البكري ناصر الدين
</w:t>
      </w:r>
    </w:p>
    <w:p>
      <w:pPr>
        <w:jc w:val="start"/>
        <w:bidi/>
      </w:pPr>
      <w:r>
        <w:rPr>
          <w:rFonts w:ascii="arial" w:hAnsi="arial" w:eastAsia="arial" w:cs="arial"/>
          <w:sz w:val="28"/>
          <w:szCs w:val="28"/>
          <w:b w:val="1"/>
          <w:bCs w:val="1"/>
          <w:rtl/>
        </w:rPr>
        <w:t xml:space="preserve">محمد بن محمد بن محمد بن اسماعيل البكري ناصر الدين
</w:t>
      </w:r>
    </w:p>
    <w:p>
      <w:pPr/>
      <w:r>
        <w:rPr/>
        <w:t xml:space="preserve">محمد بن محمد بن محمد بن اسماعيل البكري ناصر الدين محمد بن محمد بن محمد بن اسماعيل البكري ناصر الدين وقد تقدم ذكر والده سمع من ابن علاق أيضا ولد سنة 660 وحدث سمع منه جماعة من شيوخنا كأبي إسحاق التنوخي وأبي بكر بن الحسين وغيرهما ومات في 14 شوال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2026-05-14T16:12:35+03:00</dcterms:created>
  <dcterms:modified xsi:type="dcterms:W3CDTF">2026-05-14T16:12:35+03:00</dcterms:modified>
</cp:coreProperties>
</file>

<file path=docProps/custom.xml><?xml version="1.0" encoding="utf-8"?>
<Properties xmlns="http://schemas.openxmlformats.org/officeDocument/2006/custom-properties" xmlns:vt="http://schemas.openxmlformats.org/officeDocument/2006/docPropsVTypes"/>
</file>