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أحمد بن قحطبة
</w:t>
      </w:r>
    </w:p>
    <w:p>
      <w:pPr>
        <w:jc w:val="start"/>
        <w:bidi/>
      </w:pPr>
      <w:r>
        <w:rPr>
          <w:rFonts w:ascii="arial" w:hAnsi="arial" w:eastAsia="arial" w:cs="arial"/>
          <w:sz w:val="28"/>
          <w:szCs w:val="28"/>
          <w:b w:val="1"/>
          <w:bCs w:val="1"/>
          <w:rtl/>
        </w:rPr>
        <w:t xml:space="preserve">محمد بن محمد بن محمد بن أحمد بن قحطبة
</w:t>
      </w:r>
    </w:p>
    <w:p>
      <w:pPr/>
      <w:r>
        <w:rPr/>
        <w:t xml:space="preserve">محمد بن محمد بن محمد بن أحمد بن قحطبة محمد بن محمد بن محمد بن أحمد بن قحطبة أخوه قال ابن الخطيب كان دون أخيه في السن ولكنه فتح عليه في الأدب ففاق غيره واشتهر بالإجادة فمما أنشد ليلة المولد النبوي سنة 754</w:t>
      </w:r>
    </w:p>
    <w:p/>
    <w:p>
      <w:pPr>
        <w:jc w:val="center"/>
      </w:pPr>
      <w:r>
        <w:rPr>
          <w:color w:val="ff0000"/>
        </w:rPr>
        <w:t xml:space="preserve">دعها تحن إلى أبارق لعلع</w:t>
      </w:r>
      <w:r>
        <w:rPr>
          <w:color w:val="ff0000"/>
        </w:rPr>
        <w:t xml:space="preserve">      </w:t>
      </w:r>
      <w:r>
        <w:rPr>
          <w:color w:val="ff0000"/>
        </w:rPr>
        <w:t xml:space="preserve">وتفيض مدمعها بذكر الأجرع</w:t>
      </w:r>
    </w:p>
    <w:p/>
    <w:p>
      <w:pPr>
        <w:jc w:val="center"/>
      </w:pPr>
      <w:r>
        <w:rPr>
          <w:color w:val="ff0000"/>
        </w:rPr>
        <w:t xml:space="preserve">بالله قل لي كيف حال من</w:t>
      </w:r>
      <w:r>
        <w:rPr>
          <w:color w:val="ff0000"/>
        </w:rPr>
        <w:t xml:space="preserve">      </w:t>
      </w:r>
      <w:r>
        <w:rPr>
          <w:color w:val="ff0000"/>
        </w:rPr>
        <w:t xml:space="preserve">قد بان من يهواه غير مودع</w:t>
      </w:r>
    </w:p>
    <w:p/>
    <w:p>
      <w:pPr/>
      <w:r>
        <w:rPr/>
        <w:t xml:space="preserve">وهي طويلة</w:t>
      </w:r>
    </w:p>
    <w:p/>
    <w:p>
      <w:pPr/>
      <w:r>
        <w:rPr/>
        <w:t xml:space="preserve">وكان يلقب الحطيئة لكثرة هجائه حتى أدبه السلطان بسبب ذلك ونفاه ولم يرجع ومما كتب إلى الخطيب</w:t>
      </w:r>
    </w:p>
    <w:p/>
    <w:p>
      <w:pPr>
        <w:jc w:val="center"/>
      </w:pPr>
      <w:r>
        <w:rPr>
          <w:color w:val="ff0000"/>
        </w:rPr>
        <w:t xml:space="preserve">خليلي والتصبر غير عار</w:t>
      </w:r>
      <w:r>
        <w:rPr>
          <w:color w:val="ff0000"/>
        </w:rPr>
        <w:t xml:space="preserve">      </w:t>
      </w:r>
      <w:r>
        <w:rPr>
          <w:color w:val="ff0000"/>
        </w:rPr>
        <w:t xml:space="preserve">ولا صبر إذا ينأى الخليل</w:t>
      </w:r>
    </w:p>
    <w:p/>
    <w:p>
      <w:pPr>
        <w:jc w:val="center"/>
      </w:pPr>
      <w:r>
        <w:rPr>
          <w:color w:val="ff0000"/>
        </w:rPr>
        <w:t xml:space="preserve">وإن مطل الزمان لنا بوعد</w:t>
      </w:r>
      <w:r>
        <w:rPr>
          <w:color w:val="ff0000"/>
        </w:rPr>
        <w:t xml:space="preserve">      </w:t>
      </w:r>
      <w:r>
        <w:rPr>
          <w:color w:val="ff0000"/>
        </w:rPr>
        <w:t xml:space="preserve">وإن ابن الخطيب به كفيل</w:t>
      </w:r>
    </w:p>
    <w:p/>
    <w:p>
      <w:pPr/>
      <w:r>
        <w:rPr/>
        <w:t xml:space="preserve">قال وشرع في جمع أدباء غرناطة ولم يكمل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2026-05-14T16:08:10+03:00</dcterms:created>
  <dcterms:modified xsi:type="dcterms:W3CDTF">2026-05-14T16:08:10+03:00</dcterms:modified>
</cp:coreProperties>
</file>

<file path=docProps/custom.xml><?xml version="1.0" encoding="utf-8"?>
<Properties xmlns="http://schemas.openxmlformats.org/officeDocument/2006/custom-properties" xmlns:vt="http://schemas.openxmlformats.org/officeDocument/2006/docPropsVTypes"/>
</file>