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أحمد بن سيد الناس أبو القاسم
</w:t>
      </w:r>
    </w:p>
    <w:p>
      <w:pPr>
        <w:jc w:val="start"/>
        <w:bidi/>
      </w:pPr>
      <w:r>
        <w:rPr>
          <w:rFonts w:ascii="arial" w:hAnsi="arial" w:eastAsia="arial" w:cs="arial"/>
          <w:sz w:val="28"/>
          <w:szCs w:val="28"/>
          <w:b w:val="1"/>
          <w:bCs w:val="1"/>
          <w:rtl/>
        </w:rPr>
        <w:t xml:space="preserve">محمد بن محمد بن محمد بن أحمد بن سيد الناس أبو القاسم
</w:t>
      </w:r>
    </w:p>
    <w:p>
      <w:pPr/>
      <w:r>
        <w:rPr/>
        <w:t xml:space="preserve">محمد بن محمد بن محمد بن أحمد بن سيد الناس أبو القاسم محمد بن محمد بن محمد بن أحمد بن سيد الناس أبو القاسم اخو المذكور سمع من العز الحراني امالي القطيعي ومن ابن خطيب المزة وأبي بكر ابن الأنماطي وغيرهم وأعاد بالأشرفية ودرس بجامع الصالح سمع منه شيخنا العراقي مات في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2026-05-14T16:25:46+03:00</dcterms:created>
  <dcterms:modified xsi:type="dcterms:W3CDTF">2026-05-14T16:25:46+03:00</dcterms:modified>
</cp:coreProperties>
</file>

<file path=docProps/custom.xml><?xml version="1.0" encoding="utf-8"?>
<Properties xmlns="http://schemas.openxmlformats.org/officeDocument/2006/custom-properties" xmlns:vt="http://schemas.openxmlformats.org/officeDocument/2006/docPropsVTypes"/>
</file>