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محمد بن إبراهيم بن إسماعيل البلبيسي
</w:t>
      </w:r>
    </w:p>
    <w:p>
      <w:pPr>
        <w:jc w:val="start"/>
        <w:bidi/>
      </w:pPr>
      <w:r>
        <w:rPr>
          <w:rFonts w:ascii="arial" w:hAnsi="arial" w:eastAsia="arial" w:cs="arial"/>
          <w:sz w:val="28"/>
          <w:szCs w:val="28"/>
          <w:b w:val="1"/>
          <w:bCs w:val="1"/>
          <w:rtl/>
        </w:rPr>
        <w:t xml:space="preserve">محمد بن محمد بن محمد بن إبراهيم بن إسماعيل البلبيسي
</w:t>
      </w:r>
    </w:p>
    <w:p>
      <w:pPr/>
      <w:r>
        <w:rPr/>
        <w:t xml:space="preserve">محمد بن محمد بن محمد بن إبراهيم بن إسماعيل البلبيسي محمد بن محمد بن محمد بن إبراهيم بن إسماعيل البلبيسي مجد الدين الاسكندراني الأصل ولد في شهر ربيع الأول سنة 721 وسمع من الواني والدبوسي والختني ويوسف بن محمد الكردي وحدث بالقاهرة ومات سنة 779 وقد تقدم ذكر والده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2026-05-14T17:05:28+03:00</dcterms:created>
  <dcterms:modified xsi:type="dcterms:W3CDTF">2026-05-14T17:05:28+03:00</dcterms:modified>
</cp:coreProperties>
</file>

<file path=docProps/custom.xml><?xml version="1.0" encoding="utf-8"?>
<Properties xmlns="http://schemas.openxmlformats.org/officeDocument/2006/custom-properties" xmlns:vt="http://schemas.openxmlformats.org/officeDocument/2006/docPropsVTypes"/>
</file>