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عمر بن يوسف بن محمد بن علي بن خلف
</w:t>
      </w:r>
    </w:p>
    <w:p>
      <w:pPr>
        <w:jc w:val="start"/>
        <w:bidi/>
      </w:pPr>
      <w:r>
        <w:rPr>
          <w:rFonts w:ascii="arial" w:hAnsi="arial" w:eastAsia="arial" w:cs="arial"/>
          <w:sz w:val="28"/>
          <w:szCs w:val="28"/>
          <w:b w:val="1"/>
          <w:bCs w:val="1"/>
          <w:rtl/>
        </w:rPr>
        <w:t xml:space="preserve">محمد بن محمد بن عمر بن يوسف بن محمد بن علي بن خلف
</w:t>
      </w:r>
    </w:p>
    <w:p>
      <w:pPr/>
      <w:r>
        <w:rPr/>
        <w:t xml:space="preserve">محمد بن محمد بن عمر بن يوسف بن محمد بن علي بن خلف محمد بن محمد بن عمر بن يوسف بن محمد بن علي بن خلف بن المالكي المصري العدل قطب الدين سمع من ابن خطيب المزة سابع شيبان وحدث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2026-05-14T17:19:54+03:00</dcterms:created>
  <dcterms:modified xsi:type="dcterms:W3CDTF">2026-05-14T17:19:54+03:00</dcterms:modified>
</cp:coreProperties>
</file>

<file path=docProps/custom.xml><?xml version="1.0" encoding="utf-8"?>
<Properties xmlns="http://schemas.openxmlformats.org/officeDocument/2006/custom-properties" xmlns:vt="http://schemas.openxmlformats.org/officeDocument/2006/docPropsVTypes"/>
</file>