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علي بن عبد العزيز بن عبد الرحمن بن عبد العلي ابن السكري
</w:t>
      </w:r>
    </w:p>
    <w:p>
      <w:pPr>
        <w:jc w:val="start"/>
        <w:bidi/>
      </w:pPr>
      <w:r>
        <w:rPr>
          <w:rFonts w:ascii="arial" w:hAnsi="arial" w:eastAsia="arial" w:cs="arial"/>
          <w:sz w:val="28"/>
          <w:szCs w:val="28"/>
          <w:b w:val="1"/>
          <w:bCs w:val="1"/>
          <w:rtl/>
        </w:rPr>
        <w:t xml:space="preserve">محمد بن محمد بن علي بن عبد العزيز بن عبد الرحمن بن عبد العلي ابن السكري
</w:t>
      </w:r>
    </w:p>
    <w:p>
      <w:pPr/>
      <w:r>
        <w:rPr/>
        <w:t xml:space="preserve">محمد بن محمد بن علي بن عبد العزيز بن عبد الرحمن بن عبد العلي ابن السكري محمد بن محمد بن علي بن عبد العزيز بن عبد الرحمن بن عبد العلي ابن السكري زين الدين بن تاج الدين بن عماد الدين ولد وهو بمنازل العز وخطب بجامع الحاكم مات في رمضان سنة 749 رأيت ذلك بخط الشيخ تقي الدين السبكي وهو ابن أخي محمد بن محمد بن عبد العزيز الماضي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2026-05-14T17:16:24+03:00</dcterms:created>
  <dcterms:modified xsi:type="dcterms:W3CDTF">2026-05-14T17:16:24+03:00</dcterms:modified>
</cp:coreProperties>
</file>

<file path=docProps/custom.xml><?xml version="1.0" encoding="utf-8"?>
<Properties xmlns="http://schemas.openxmlformats.org/officeDocument/2006/custom-properties" xmlns:vt="http://schemas.openxmlformats.org/officeDocument/2006/docPropsVTypes"/>
</file>