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الواحد بن محمد البلوي
</w:t>
      </w:r>
    </w:p>
    <w:p>
      <w:pPr>
        <w:jc w:val="start"/>
        <w:bidi/>
      </w:pPr>
      <w:r>
        <w:rPr>
          <w:rFonts w:ascii="arial" w:hAnsi="arial" w:eastAsia="arial" w:cs="arial"/>
          <w:sz w:val="28"/>
          <w:szCs w:val="28"/>
          <w:b w:val="1"/>
          <w:bCs w:val="1"/>
          <w:rtl/>
        </w:rPr>
        <w:t xml:space="preserve">محمد بن محمد بن عبد الواحد بن محمد البلوي
</w:t>
      </w:r>
    </w:p>
    <w:p>
      <w:pPr/>
      <w:r>
        <w:rPr/>
        <w:t xml:space="preserve">محمد بن محمد بن عبد الواحد بن محمد البلوي محمد بن محمد بن عبد الواحد بن محمد البلوي من أهل المرية أبو يحيى قال ابن الخطيب كان أديبا بارعا حسن الخط ناب في الحكم وتكسب بالشهادة وأنشد له شيئا من نظمه في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2026-05-14T18:00:19+03:00</dcterms:created>
  <dcterms:modified xsi:type="dcterms:W3CDTF">2026-05-14T18:00:19+03:00</dcterms:modified>
</cp:coreProperties>
</file>

<file path=docProps/custom.xml><?xml version="1.0" encoding="utf-8"?>
<Properties xmlns="http://schemas.openxmlformats.org/officeDocument/2006/custom-properties" xmlns:vt="http://schemas.openxmlformats.org/officeDocument/2006/docPropsVTypes"/>
</file>