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المنعم بن عمر بن عبد الله بن غدير
</w:t>
      </w:r>
    </w:p>
    <w:p>
      <w:pPr>
        <w:jc w:val="start"/>
        <w:bidi/>
      </w:pPr>
      <w:r>
        <w:rPr>
          <w:rFonts w:ascii="arial" w:hAnsi="arial" w:eastAsia="arial" w:cs="arial"/>
          <w:sz w:val="28"/>
          <w:szCs w:val="28"/>
          <w:b w:val="1"/>
          <w:bCs w:val="1"/>
          <w:rtl/>
        </w:rPr>
        <w:t xml:space="preserve">محمد بن محمد بن عبد المنعم بن عمر بن عبد الله بن غدير
</w:t>
      </w:r>
    </w:p>
    <w:p>
      <w:pPr/>
      <w:r>
        <w:rPr/>
        <w:t xml:space="preserve">محمد بن محمد بن عبد المنعم بن عمر بن عبد الله بن غدير محمد بن محمد بن عبد المنعم بن عمر بن عبد الله بن غدير الطائي أبو الفضل بدر الدين الدمشقي ولد في رمضان سنة 54 وأحضر على عبد الله ابن الخشوعي وعبد الحميد بن عبد الهادي وسمع من إسماعيل بن صارم مجلس البطاقة ومن شيخ الشيوخ جزء ابن عرفه ومات في ذي القعدة سنة 714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2026-05-14T18:01:06+03:00</dcterms:created>
  <dcterms:modified xsi:type="dcterms:W3CDTF">2026-05-14T18:01:06+03:00</dcterms:modified>
</cp:coreProperties>
</file>

<file path=docProps/custom.xml><?xml version="1.0" encoding="utf-8"?>
<Properties xmlns="http://schemas.openxmlformats.org/officeDocument/2006/custom-properties" xmlns:vt="http://schemas.openxmlformats.org/officeDocument/2006/docPropsVTypes"/>
</file>