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أبو البركات ابن الشيخ أبي القاسم المعروف بابن الهنا
</w:t>
      </w:r>
    </w:p>
    <w:p>
      <w:pPr>
        <w:jc w:val="start"/>
        <w:bidi/>
      </w:pPr>
      <w:r>
        <w:rPr>
          <w:rFonts w:ascii="arial" w:hAnsi="arial" w:eastAsia="arial" w:cs="arial"/>
          <w:sz w:val="28"/>
          <w:szCs w:val="28"/>
          <w:b w:val="1"/>
          <w:bCs w:val="1"/>
          <w:rtl/>
        </w:rPr>
        <w:t xml:space="preserve">محمد بن محمد بن عبد الله أبو البركات ابن الشيخ أبي القاسم المعروف بابن الهنا
</w:t>
      </w:r>
    </w:p>
    <w:p>
      <w:pPr/>
      <w:r>
        <w:rPr/>
        <w:t xml:space="preserve">محمد بن محمد بن عبد الله أبو البركات ابن الشيخ أبي القاسم المعروف بابن الهنا محمد بن محمد بن عبد الله أبو البركات ابن الشيخ أبي القاسم المعروف بابن الهنا قال ابن الخطيب كتب بالدار السلطانية وكان خفيف الحركة على دمامة مفرطة برع في معرفة الروايات والأسماء والكنى حتى فاق أهل عصره في ذلك ولكنه مات عن قرب في شوال سنة خمسين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2026-06-13T18:53:06+03:00</dcterms:created>
  <dcterms:modified xsi:type="dcterms:W3CDTF">2026-06-13T18:53:06+03:00</dcterms:modified>
</cp:coreProperties>
</file>

<file path=docProps/custom.xml><?xml version="1.0" encoding="utf-8"?>
<Properties xmlns="http://schemas.openxmlformats.org/officeDocument/2006/custom-properties" xmlns:vt="http://schemas.openxmlformats.org/officeDocument/2006/docPropsVTypes"/>
</file>