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الله بن مهلهل بن غياث
</w:t>
      </w:r>
    </w:p>
    <w:p>
      <w:pPr>
        <w:jc w:val="start"/>
        <w:bidi/>
      </w:pPr>
      <w:r>
        <w:rPr>
          <w:rFonts w:ascii="arial" w:hAnsi="arial" w:eastAsia="arial" w:cs="arial"/>
          <w:sz w:val="28"/>
          <w:szCs w:val="28"/>
          <w:b w:val="1"/>
          <w:bCs w:val="1"/>
          <w:rtl/>
        </w:rPr>
        <w:t xml:space="preserve">محمد بن محمد بن عبد الله بن مهلهل بن غياث
</w:t>
      </w:r>
    </w:p>
    <w:p>
      <w:pPr/>
      <w:r>
        <w:rPr/>
        <w:t xml:space="preserve">محمد بن محمد بن عبد الله بن مهلهل بن غياث محمد بن محمد بن عبد الله بن مهلهل بن غياث بن نصر نجم الدين ابن العنبري الواعظ أخذ عن عبد السلام بن غانم وكان صوته عاليا مطربا مات في شوال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2026-06-13T18:39:41+03:00</dcterms:created>
  <dcterms:modified xsi:type="dcterms:W3CDTF">2026-06-13T18:39:41+03:00</dcterms:modified>
</cp:coreProperties>
</file>

<file path=docProps/custom.xml><?xml version="1.0" encoding="utf-8"?>
<Properties xmlns="http://schemas.openxmlformats.org/officeDocument/2006/custom-properties" xmlns:vt="http://schemas.openxmlformats.org/officeDocument/2006/docPropsVTypes"/>
</file>