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الله بن محمد أبو الحسين
</w:t>
      </w:r>
    </w:p>
    <w:p>
      <w:pPr>
        <w:jc w:val="start"/>
        <w:bidi/>
      </w:pPr>
      <w:r>
        <w:rPr>
          <w:rFonts w:ascii="arial" w:hAnsi="arial" w:eastAsia="arial" w:cs="arial"/>
          <w:sz w:val="28"/>
          <w:szCs w:val="28"/>
          <w:b w:val="1"/>
          <w:bCs w:val="1"/>
          <w:rtl/>
        </w:rPr>
        <w:t xml:space="preserve">محمد بن محمد بن عبد الله بن محمد أبو الحسين
</w:t>
      </w:r>
    </w:p>
    <w:p>
      <w:pPr/>
      <w:r>
        <w:rPr/>
        <w:t xml:space="preserve">محمد بن محمد بن عبد الله بن محمد أبو الحسين محمد بن محمد بن عبد الله بن محمد أبو الحسين جمال الدين ابن القاضى كمال الدين بن فهد الهاشمي ولد سنة 735 تقريبا وسمع من الفخر النويري والسراج الدمنهوري وكان صالحا خيرا متعبدا مات بمكة في ذي الحجة سنة 770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2026-06-13T18:41:11+03:00</dcterms:created>
  <dcterms:modified xsi:type="dcterms:W3CDTF">2026-06-13T18:41:11+03:00</dcterms:modified>
</cp:coreProperties>
</file>

<file path=docProps/custom.xml><?xml version="1.0" encoding="utf-8"?>
<Properties xmlns="http://schemas.openxmlformats.org/officeDocument/2006/custom-properties" xmlns:vt="http://schemas.openxmlformats.org/officeDocument/2006/docPropsVTypes"/>
</file>