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الله بن عبد الرحمن بن سالم بن عبد القاهرة
</w:t>
      </w:r>
    </w:p>
    <w:p>
      <w:pPr>
        <w:jc w:val="start"/>
        <w:bidi/>
      </w:pPr>
      <w:r>
        <w:rPr>
          <w:rFonts w:ascii="arial" w:hAnsi="arial" w:eastAsia="arial" w:cs="arial"/>
          <w:sz w:val="28"/>
          <w:szCs w:val="28"/>
          <w:b w:val="1"/>
          <w:bCs w:val="1"/>
          <w:rtl/>
        </w:rPr>
        <w:t xml:space="preserve">محمد بن محمد بن عبد الله بن عبد الرحمن بن سالم بن عبد القاهرة
</w:t>
      </w:r>
    </w:p>
    <w:p>
      <w:pPr/>
      <w:r>
        <w:rPr/>
        <w:t xml:space="preserve">محمد بن محمد بن عبد الله بن عبد الرحمن بن سالم بن عبد القاهرة محمد بن محمد بن عبد الله بن عبد الرحمن بن سالم بن عبد القاهرة الدمشقي نجم الدين العسقلاني سمع من ابن خطيب القرافة وابن مضر وعبد الله بن الخشوعي وحدث وعنده عن ابن مضر الموطأ رواية أبي مصعب سمعه منه شيخي بدر الدين ابن قوام مات في 3 شهر ربيع الآخر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الله بن عبد الرحمن بن سالم بن عبد القاهر الدمشقي ابن العسقلاني، نجم الدين أبو عبد الله
</w:t>
      </w:r>
    </w:p>
    <w:p>
      <w:pPr/>
      <w:r>
        <w:rPr/>
        <w:t xml:space="preserve">محمد بن محمد بن عبد الله بن عبد الرحمن بن سالم بن عبد القاهر الدمشقي ابن العسقلاني، نجم الدين أبو عبد الله. سمع من أبي عمرو عثمان ابن خطيب القرافة، وإبراهيم بن عمر بن مضر، وعبد الله بن بركات الخشوعي، وعلي بن عبد الواحد بن الأوحد، وعبد الكريم بن عبد الصمد ابن الحرستاني، وحدث.</w:t>
      </w:r>
    </w:p>
    <w:p/>
    <w:p>
      <w:pPr/>
      <w:r>
        <w:rPr/>
        <w:t xml:space="preserve">سمع منه البرزالي وذكره في ’’معجمه’’ فقال: أحد الشهود بباب الجامع وعنده معرفة وجودة خط. انتهى كلامه.</w:t>
      </w:r>
    </w:p>
    <w:p/>
    <w:p>
      <w:pPr/>
      <w:r>
        <w:rPr/>
        <w:t xml:space="preserve">مولده في عاشر جمادى الأولى سنة تسع وأربعين وست مئة. وتوفي ليلة ثالث شهر ربيع الآخر سنة ثلاثين وسبع مئة بظاهر دمشق، ودفن بمقبرة الصوفية.</w:t>
      </w:r>
    </w:p>
    <w:p/>
    <w:p>
      <w:pPr/>
      <w:r>
        <w:rPr/>
        <w:t xml:space="preserve">أجاز لنا في سنة ثمان وعشرين وسبع مئة.</w:t>
      </w:r>
    </w:p>
    <w:p/>
    <w:p>
      <w:pPr/>
      <w:r>
        <w:rPr/>
        <w:t xml:space="preserve">أخبرنا الشيخ العدل نجم الدين أبو عبد الله محمد بن محمد بن عبد الله ابن العسقلاني في كتابه قال: أخبرنا الشيخ أبو إسحاق إبراهيم بن عمر بن مضر الواسطي سماعا، قال: أخبرنا المؤيد بن محمد الطوسي، قال: أخبرنا هبة الله بن سهل السيدي، قال: أخبرنا سعيد بن محمد البحيري قال: أخبرنا أبو علي زاهر بن أحمد السرخسي، قال: أخبرنا إبراهيم بن عبد الصمد الهاشمي، قال: أخبرنا أبو مصعب أحمد بن أبي بكر الزهري، قال: حدثنا مالك، عن نافع عن صفية بنت أبي عبيد، عن عائشة وحفصة رضي الله عنهما، أن رسول الله صلى الله عليه وسلم قال: ’’لا يحل لامرأة تؤمن بالله واليوم الآخر أن تحد على ميت فوق ثلاث، إلا على زوج أربعة أشهر وعشرا’’.</w:t>
      </w:r>
    </w:p>
    <w:p/>
    <w:p>
      <w:pPr/>
      <w:r>
        <w:rPr/>
        <w:t xml:space="preserve">أخرجه النسائي عن زكريا عن يحيى عن أبي مصعب. فوقع لنا بدلا عاليا له بدرجتين، ولله الحمد والمنة.</w:t>
      </w:r>
    </w:p>
    <w:p>
      <w:pPr>
        <w:jc w:val="start"/>
        <w:bidi/>
      </w:pPr>
      <w:r>
        <w:rPr>
          <w:sz w:val="24"/>
          <w:szCs w:val="24"/>
          <w:b w:val="1"/>
          <w:bCs w:val="1"/>
          <w:rtl/>
        </w:rPr>
        <w:t xml:space="preserve">
معجم الشيوخ للسبكي،(دار الغرب الإسلامي،2004،ط 1،ج 1،ص 445)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2026-06-10T20:32:21+03:00</dcterms:created>
  <dcterms:modified xsi:type="dcterms:W3CDTF">2026-06-10T20:32:21+03:00</dcterms:modified>
</cp:coreProperties>
</file>

<file path=docProps/custom.xml><?xml version="1.0" encoding="utf-8"?>
<Properties xmlns="http://schemas.openxmlformats.org/officeDocument/2006/custom-properties" xmlns:vt="http://schemas.openxmlformats.org/officeDocument/2006/docPropsVTypes"/>
</file>