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الغني الحراني ابن البطائني بدر الدين
</w:t>
      </w:r>
    </w:p>
    <w:p>
      <w:pPr>
        <w:jc w:val="start"/>
        <w:bidi/>
      </w:pPr>
      <w:r>
        <w:rPr>
          <w:rFonts w:ascii="arial" w:hAnsi="arial" w:eastAsia="arial" w:cs="arial"/>
          <w:sz w:val="28"/>
          <w:szCs w:val="28"/>
          <w:b w:val="1"/>
          <w:bCs w:val="1"/>
          <w:rtl/>
        </w:rPr>
        <w:t xml:space="preserve">محمد بن محمد بن عبد الغني الحراني ابن البطائني بدر الدين
</w:t>
      </w:r>
    </w:p>
    <w:p>
      <w:pPr/>
      <w:r>
        <w:rPr/>
        <w:t xml:space="preserve">محمد بن محمد بن عبد الغني الحراني ابن البطائني بدر الدين محمد بن محمد بن عبد الغني الحراني ابن البطائني بدر الدين ولد في آخر رمضان سنة 678 وسمع جزء الغطريف من أحمد بن شيبان ومن الفخر مشيخته ومن الشرف بن عساكر ونصر الله بن عباس وغيرهم وباشر نيابة الحسبة وجلس مع الشهود وتولى قضاء الركب الشامي وحدث قرأ عليه شيخنا العراقي والحسيني وغيرهما ومات في رجب سنة 756 وذكر ابن رافع في الوفيات مثل هذه الترجمة وقال مات في ذي القعدة سنة 41 فليحرر فلعلها ترجمة أبيه أو أخيه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2026-05-14T19:07:54+03:00</dcterms:created>
  <dcterms:modified xsi:type="dcterms:W3CDTF">2026-05-14T19:07:54+03:00</dcterms:modified>
</cp:coreProperties>
</file>

<file path=docProps/custom.xml><?xml version="1.0" encoding="utf-8"?>
<Properties xmlns="http://schemas.openxmlformats.org/officeDocument/2006/custom-properties" xmlns:vt="http://schemas.openxmlformats.org/officeDocument/2006/docPropsVTypes"/>
</file>