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العزيز بن محمد القيسي أبو عبد الله
</w:t>
      </w:r>
    </w:p>
    <w:p>
      <w:pPr>
        <w:jc w:val="start"/>
        <w:bidi/>
      </w:pPr>
      <w:r>
        <w:rPr>
          <w:rFonts w:ascii="arial" w:hAnsi="arial" w:eastAsia="arial" w:cs="arial"/>
          <w:sz w:val="28"/>
          <w:szCs w:val="28"/>
          <w:b w:val="1"/>
          <w:bCs w:val="1"/>
          <w:rtl/>
        </w:rPr>
        <w:t xml:space="preserve">محمد بن محمد بن عبد العزيز بن محمد القيسي أبو عبد الله
</w:t>
      </w:r>
    </w:p>
    <w:p>
      <w:pPr/>
      <w:r>
        <w:rPr/>
        <w:t xml:space="preserve">محمد بن محمد بن عبد العزيز بن محمد القيسي أبو عبد الله محمد بن محمد بن عبد العزيز بن محمد القيسي أبو عبد الله الغرناطي قال ابن الخطيب كتب الخط الحسن ونظم ورحل فحصل وقرأ على قاضي الجماعة أبي القاسم الحسيني وأبي سعيد بن لب وغيرهما ومن شعره قصيدة أولها</w:t>
      </w:r>
    </w:p>
    <w:p/>
    <w:p>
      <w:pPr>
        <w:jc w:val="center"/>
      </w:pPr>
      <w:r>
        <w:rPr>
          <w:color w:val="ff0000"/>
        </w:rPr>
        <w:t xml:space="preserve">دمع هتون ووجد قد برى الجسدا</w:t>
      </w:r>
      <w:r>
        <w:rPr>
          <w:color w:val="ff0000"/>
        </w:rPr>
        <w:t xml:space="preserve">      </w:t>
      </w:r>
      <w:r>
        <w:rPr>
          <w:color w:val="ff0000"/>
        </w:rPr>
        <w:t xml:space="preserve">فهل يطيق فؤادي الصبر والجلدا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2026-05-14T18:53:01+03:00</dcterms:created>
  <dcterms:modified xsi:type="dcterms:W3CDTF">2026-05-14T18:53:01+03:00</dcterms:modified>
</cp:coreProperties>
</file>

<file path=docProps/custom.xml><?xml version="1.0" encoding="utf-8"?>
<Properties xmlns="http://schemas.openxmlformats.org/officeDocument/2006/custom-properties" xmlns:vt="http://schemas.openxmlformats.org/officeDocument/2006/docPropsVTypes"/>
</file>