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العزيز بن عبد الرحمن بن عبد الأعلى
</w:t>
      </w:r>
    </w:p>
    <w:p>
      <w:pPr>
        <w:jc w:val="start"/>
        <w:bidi/>
      </w:pPr>
      <w:r>
        <w:rPr>
          <w:rFonts w:ascii="arial" w:hAnsi="arial" w:eastAsia="arial" w:cs="arial"/>
          <w:sz w:val="28"/>
          <w:szCs w:val="28"/>
          <w:b w:val="1"/>
          <w:bCs w:val="1"/>
          <w:rtl/>
        </w:rPr>
        <w:t xml:space="preserve">محمد بن محمد بن عبد العزيز بن عبد الرحمن بن عبد الأعلى
</w:t>
      </w:r>
    </w:p>
    <w:p>
      <w:pPr/>
      <w:r>
        <w:rPr/>
        <w:t xml:space="preserve">محمد بن محمد بن عبد العزيز بن عبد الرحمن بن عبد الأعلى محمد بن محمد بن عبد العزيز بن عبد الرحمن بن عبد الأعلى بن السكري جمال الدين ولد سنة 655 وأسمع على ابن علاق وسمع على النجيب رواية الآباء عن الأبناء للمنجنيقي وغيره وحدث مات في ثاني المحرم سنة 738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2026-05-14T18:53:30+03:00</dcterms:created>
  <dcterms:modified xsi:type="dcterms:W3CDTF">2026-05-14T18:53:30+03:00</dcterms:modified>
</cp:coreProperties>
</file>

<file path=docProps/custom.xml><?xml version="1.0" encoding="utf-8"?>
<Properties xmlns="http://schemas.openxmlformats.org/officeDocument/2006/custom-properties" xmlns:vt="http://schemas.openxmlformats.org/officeDocument/2006/docPropsVTypes"/>
</file>