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سعيد الغساني
</w:t>
      </w:r>
    </w:p>
    <w:p>
      <w:pPr>
        <w:jc w:val="start"/>
        <w:bidi/>
      </w:pPr>
      <w:r>
        <w:rPr>
          <w:rFonts w:ascii="arial" w:hAnsi="arial" w:eastAsia="arial" w:cs="arial"/>
          <w:sz w:val="28"/>
          <w:szCs w:val="28"/>
          <w:b w:val="1"/>
          <w:bCs w:val="1"/>
          <w:rtl/>
        </w:rPr>
        <w:t xml:space="preserve">محمد بن محمد بن سعيد الغساني
</w:t>
      </w:r>
    </w:p>
    <w:p>
      <w:pPr/>
      <w:r>
        <w:rPr/>
        <w:t xml:space="preserve">محمد بن محمد بن سعيد الغساني محمد بن محمد بن سعيد الغساني من أهل المرية قال ابن الخطيب كان دمث الأخلاق عارفا بصناعة الحساب قرأ على ابن عبد النور وله شعر وسط ومات سنة 764 وقد ناهز الثمانين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2026-05-14T19:45:37+03:00</dcterms:created>
  <dcterms:modified xsi:type="dcterms:W3CDTF">2026-05-14T19:45:37+03:00</dcterms:modified>
</cp:coreProperties>
</file>

<file path=docProps/custom.xml><?xml version="1.0" encoding="utf-8"?>
<Properties xmlns="http://schemas.openxmlformats.org/officeDocument/2006/custom-properties" xmlns:vt="http://schemas.openxmlformats.org/officeDocument/2006/docPropsVTypes"/>
</file>