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سعيد الهندي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سعيد الهندي
</w:t>
      </w:r>
    </w:p>
    <w:p>
      <w:pPr/>
      <w:r>
        <w:rPr/>
        <w:t xml:space="preserve">محمد بن محمد بن سعيد الهندي محمد بن محمد بن سعيد الهندي الأصل الحنفي نزيل الحرم مات 780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2026-05-14T19:45:38+03:00</dcterms:created>
  <dcterms:modified xsi:type="dcterms:W3CDTF">2026-05-14T19:45:38+03:00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