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حكم الوادي آشي
</w:t>
      </w:r>
    </w:p>
    <w:p>
      <w:pPr>
        <w:jc w:val="start"/>
        <w:bidi/>
      </w:pPr>
      <w:r>
        <w:rPr>
          <w:rFonts w:ascii="arial" w:hAnsi="arial" w:eastAsia="arial" w:cs="arial"/>
          <w:sz w:val="28"/>
          <w:szCs w:val="28"/>
          <w:b w:val="1"/>
          <w:bCs w:val="1"/>
          <w:rtl/>
        </w:rPr>
        <w:t xml:space="preserve">محمد بن محمد بن حكم الوادي آشي
</w:t>
      </w:r>
    </w:p>
    <w:p>
      <w:pPr/>
      <w:r>
        <w:rPr/>
        <w:t xml:space="preserve">محمد بن محمد بن حكم الوادي آشي محمد بن محمد بن حكم الوادي آشي قرأ على أبي إسحاق الغافقي وغيره وكان حريصا على الإفادة ومات في شوال سنة 742 قاله ابن الخطيب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2026-05-14T19:45:37+03:00</dcterms:created>
  <dcterms:modified xsi:type="dcterms:W3CDTF">2026-05-14T19:45:37+03:00</dcterms:modified>
</cp:coreProperties>
</file>

<file path=docProps/custom.xml><?xml version="1.0" encoding="utf-8"?>
<Properties xmlns="http://schemas.openxmlformats.org/officeDocument/2006/custom-properties" xmlns:vt="http://schemas.openxmlformats.org/officeDocument/2006/docPropsVTypes"/>
</file>