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الحسن الحواشي صلاح الدين
</w:t>
      </w:r>
    </w:p>
    <w:p>
      <w:pPr>
        <w:jc w:val="start"/>
        <w:bidi/>
      </w:pPr>
      <w:r>
        <w:rPr>
          <w:rFonts w:ascii="arial" w:hAnsi="arial" w:eastAsia="arial" w:cs="arial"/>
          <w:sz w:val="28"/>
          <w:szCs w:val="28"/>
          <w:b w:val="1"/>
          <w:bCs w:val="1"/>
          <w:rtl/>
        </w:rPr>
        <w:t xml:space="preserve">محمد بن محمد بن الحسن الحواشي صلاح الدين
</w:t>
      </w:r>
    </w:p>
    <w:p>
      <w:pPr/>
      <w:r>
        <w:rPr/>
        <w:t xml:space="preserve">محمد بن محمد بن الحسن الحواشي صلاح الدين محمد بن محمد بن الحسن الحواشي صلاح الدين ولد سنة 699 وسمع من البدر ابن جماعة الشاطبية وحدث بها قرأها عليه الكلوتاتي وقرأ عليه البردة بسماعه لها من علي بن جابر الهاشمي بسماعه من ناظمها وسمع أيضا من موسى بن علي الزرزاري وقرأت بخط الكلوتاتي مات ليلة 27 ذي القعدة سنة 787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2026-05-14T19:46:43+03:00</dcterms:created>
  <dcterms:modified xsi:type="dcterms:W3CDTF">2026-05-14T19:46:43+03:00</dcterms:modified>
</cp:coreProperties>
</file>

<file path=docProps/custom.xml><?xml version="1.0" encoding="utf-8"?>
<Properties xmlns="http://schemas.openxmlformats.org/officeDocument/2006/custom-properties" xmlns:vt="http://schemas.openxmlformats.org/officeDocument/2006/docPropsVTypes"/>
</file>