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حامد بن عبد الرحمن بن حميد المقدسي الشافعي
</w:t>
      </w:r>
    </w:p>
    <w:p>
      <w:pPr>
        <w:jc w:val="start"/>
        <w:bidi/>
      </w:pPr>
      <w:r>
        <w:rPr>
          <w:rFonts w:ascii="arial" w:hAnsi="arial" w:eastAsia="arial" w:cs="arial"/>
          <w:sz w:val="28"/>
          <w:szCs w:val="28"/>
          <w:b w:val="1"/>
          <w:bCs w:val="1"/>
          <w:rtl/>
        </w:rPr>
        <w:t xml:space="preserve">محمد بن محمد بن حامد بن عبد الرحمن بن حميد المقدسي الشافعي
</w:t>
      </w:r>
    </w:p>
    <w:p>
      <w:pPr/>
      <w:r>
        <w:rPr/>
        <w:t xml:space="preserve">محمد بن محمد بن حامد بن عبد الرحمن بن حميد المقدسي الشافعي محمد بن محمد بن حامد بن عبد الرحمن بن حميد المقدسي الشافعي ولد سنة 731 وسمع من عبد الرحمن البجدي وفاطمة وحبيبة ابنتي العز وغيرهما وحدث أخذ عنه البرهان الحلبي ومات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2026-05-14T19:48:17+03:00</dcterms:created>
  <dcterms:modified xsi:type="dcterms:W3CDTF">2026-05-14T19:48:17+03:00</dcterms:modified>
</cp:coreProperties>
</file>

<file path=docProps/custom.xml><?xml version="1.0" encoding="utf-8"?>
<Properties xmlns="http://schemas.openxmlformats.org/officeDocument/2006/custom-properties" xmlns:vt="http://schemas.openxmlformats.org/officeDocument/2006/docPropsVTypes"/>
</file>