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علي بن فضل الله الواسطي أبو عبد الله
</w:t>
      </w:r>
    </w:p>
    <w:p>
      <w:pPr>
        <w:jc w:val="start"/>
        <w:bidi/>
      </w:pPr>
      <w:r>
        <w:rPr>
          <w:rFonts w:ascii="arial" w:hAnsi="arial" w:eastAsia="arial" w:cs="arial"/>
          <w:sz w:val="28"/>
          <w:szCs w:val="28"/>
          <w:b w:val="1"/>
          <w:bCs w:val="1"/>
          <w:rtl/>
        </w:rPr>
        <w:t xml:space="preserve">محمد بن محمد بن أحمد بن علي بن فضل الله الواسطي أبو عبد الله
</w:t>
      </w:r>
    </w:p>
    <w:p>
      <w:pPr/>
      <w:r>
        <w:rPr/>
        <w:t xml:space="preserve">محمد بن محمد بن أحمد بن علي بن فضل الله الواسطي أبو عبد الله محمد بن محمد بن أحمد بن علي بن فضل الله الواسطي أبو عبد الله ابن الطحان ويعرف بابن جار الله ولد سنة 652 وحضر على ابن عبد الدائم أحاديث علي بن حجر وجزء ابن عرفة وسمع من عمر الكرماني وغيره ومات في 17 جمادى الأولى سنة 721 ذكره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2026-05-14T23:26:09+03:00</dcterms:created>
  <dcterms:modified xsi:type="dcterms:W3CDTF">2026-05-14T23:26:09+03:00</dcterms:modified>
</cp:coreProperties>
</file>

<file path=docProps/custom.xml><?xml version="1.0" encoding="utf-8"?>
<Properties xmlns="http://schemas.openxmlformats.org/officeDocument/2006/custom-properties" xmlns:vt="http://schemas.openxmlformats.org/officeDocument/2006/docPropsVTypes"/>
</file>