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عبد الواحد بن عبد الكريم بن خلف
</w:t>
      </w:r>
    </w:p>
    <w:p>
      <w:pPr>
        <w:jc w:val="start"/>
        <w:bidi/>
      </w:pPr>
      <w:r>
        <w:rPr>
          <w:rFonts w:ascii="arial" w:hAnsi="arial" w:eastAsia="arial" w:cs="arial"/>
          <w:sz w:val="28"/>
          <w:szCs w:val="28"/>
          <w:b w:val="1"/>
          <w:bCs w:val="1"/>
          <w:rtl/>
        </w:rPr>
        <w:t xml:space="preserve">محمد بن محمد بن أحمد بن عبد الواحد بن عبد الكريم بن خلف
</w:t>
      </w:r>
    </w:p>
    <w:p>
      <w:pPr/>
      <w:r>
        <w:rPr/>
        <w:t xml:space="preserve">محمد بن محمد بن أحمد بن عبد الواحد بن عبد الكريم بن خلف محمد بن محمد بن أحمد بن عبد الواحد بن عبد الكريم بن خلف ابن نبهان الأنصاري عماد الدين بن فتح الدين الدمشقي ابن الزملكاني ولد سنة 692 وأسمع في الخامسة على عمر بن القواس معجم ابن جميع وعلى الأبرقوهي جزء ابن الطلابة وحدث سمع منه الحسيني وغيره ودخل القاهرة وناب في الحكم وله اشتغال بالعلم وقد درس ببعض المدارس وانتقى عليه البرزالي جزءا ومات في رجب سنة 762 وهو ابن العلامة كمال الدين وأخوه علي مات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2026-05-14T23:24:49+03:00</dcterms:created>
  <dcterms:modified xsi:type="dcterms:W3CDTF">2026-05-14T23:24:49+03:00</dcterms:modified>
</cp:coreProperties>
</file>

<file path=docProps/custom.xml><?xml version="1.0" encoding="utf-8"?>
<Properties xmlns="http://schemas.openxmlformats.org/officeDocument/2006/custom-properties" xmlns:vt="http://schemas.openxmlformats.org/officeDocument/2006/docPropsVTypes"/>
</file>